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СОВЕТЫ  ЛОГОПЕДА</w:t>
      </w:r>
    </w:p>
    <w:p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 ПОМОЧЬ РОДИТЕЛЯМ ДЕТЕЙ-ИНВАЛИДОВ РАЗВИТЬ ОСНОВЫ ВОСПРИЯТИЯ И ВНИМАНИЯ В ДОМАШНИХ УСЛОВИЯХ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Прогнозировать развитие ребенка-инвалида дело сложное и мало изученное. Но именно оно – наиболее важная задача, так как позволяет понять, как выглядят те или иные качества личности, особенно восприятия, внимания, мышления на данном этапе возрастного развития и во что они  будут трансформированы со временим. Необходимо ответить на вопрос: «Какие проявления психики ребенка-инвалида следует рассматривать как залог будущих достижений, а какие считать негативными?». Это даст возможность создать более объективный сценарий развития социализации ребенка-инвалида.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социализации ребенка-инвалида лежат процессы восприятия и внимания. целенаправленное формирование восприятия и внимания должно пронизывать всю жизнедеятельность ребенка в семье. Это – социальная включенность в роли, социальное поведение.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раннем, сенситивном возрасте нужно заложить эти механизмы, рассматривая восприятие и внимание как инструменты обеспечения успешной адаптации детей-инвалидов в обществе.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 в домашних условиях, чтобы это было образом жизни семьи и помогло преодолеть трудности, которые вызваны болезнью ребенка?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- организовать деятельность ребенка на занятиях, обогатить его жизненный и чувственный опыт, расширить круг представлений; уточнить возможности восприятий и ощущений, организовать зрительное и слуховое внимание.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Существенную роль играет формирование ориентировочно-поисковой и эмоциональной реакции на звучание предметов и голосов ближайшего окружения ребёнка, развитие основ звуковых ориентировок, восприятие слов из речевого потока. Имеют значение организации зрительного внимания в заданном пространстве. Развитие прослеживающих движений глаз, активизация ощущений тела как системы координат (стимуляция зависит от сохранного анализатора).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Важно: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зрительный и эмоциональный контакт;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адекватную аффективную и сенсорную стимуляцию;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ребёнка на эмоциональное сопереживание;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активности ребёнка;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произвольное внимание (а это – самое главное) – развить способность к концентрации, распределению и переключению внимания.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Ситуацию общения необходимо организовать так, чтобы она была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комфортной для ребёнка, подкреплялась приятными впечатлениями и не требовала недоступных для него форм взаимодействия.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Поэтому родители должны научиться способам привлечения внимания ребёнка, стимуляции его к развитию активного взаимодействия, что будет способствовать формированию эмоционального фона, социальной направленности и регуляции поведения.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настроя на совместную деятельность происходит на основе использования различных видов неречевой деятельности (игра, рисование, лепка).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Эти задания развивают сосредоточение внимания на развитии событий. Эмоциональный смысл вводится в задания, основанные на сенсорной стимуляции – раскачивания, кружения, переливания воды, размазывание крема на различных поверхностях. Все действия включаются микродозами и сопровождаются эмоциональными комментариями, небольшими ритмичными стихотворными текстами.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Родители должны стимулировать детей на непроизвольные подражания действиям, мимике и интонациям взрослых, на эхолалии, обыгрывать звуковые реакции с помощью эмоционально-смыслового комментария игр и занятий, сопровождающего ребёнка в течение всего дня и являющегося необходимым элементом занятий.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Материалы для игр и заданий подбираются в соответствии с интересами конкретного ребёнка. Надо стараться сгладить неприятные ощущения, фиксируясь на приятных, накладывая словесную формулу на аффективные реакции ребёнка. В ответ на любые звуковые реакции рекомендуется использовать положительное подкрепление, вплоть до пищевого.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Примеры игровых заданий, используемых на подготовительном этапе.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Задания на привлечение зрительного внимания.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умения фиксировать взгляд на предмете, прослеживать его движение взглядом и рукой, формировать захват руки.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1.Ребёнку предлагается найти яркую игрушку (колечко), подвешенную за ниточку в ограниченном пространстве стола (дивана0. Взрослый перемещает игрушку, дёргая за ниточку, ребёнок прослеживает движение взглядом и пытается схватить её рукой.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2.Взрослый побуждает ребёнка найти игрушку в пространстве комнаты (на диване, на стуле, на полке) и проследить взглядом за её перемещением, активизируя внимание с помощью стихотворных текстов. Если ребёнок не фиксирует взгляд на игрушках. Работа начинается с использования цветных повязок на голове матери, ярких, блестящих предметов одновременно со звуковым раздражителем (звучанием бубна, погремушки, молоточка).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Задания на активизацию ощущений и восприятий.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ощущения ребёнка с использованием различных поверхностей, с помощью лёгких массажных движений.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 ребёнком на столе тарелочка с тёплой водой, вата, жёсткая щетка. Взрослый действует рукой ребёнка, хлопая поочерёдно по воде, вате, жёсткой щётке. Сопровождая действия словами. В дальнейшем используются разнообразные поверхности – наждачная бумага, тарелочка с кремом.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«Следы». Перед ребёнком на столе находится игрушечный домик и размягченный пластилин в форме дорожки. Взрослый объясняет ребёнку, что если кто-нибудь пойдёт по дорожке, останутся следы и показывает, как их сделать используя совмещенные действия. Игра проводится последовательно: каждым пальцем отдельно; каждой парой пальцев обеих рук (большими, указательными, средними); указательным и средним пальцами каждой руки.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данном этапе родители должны опираться на различные пути и условия, помогающие ребёнку овладеть основами восприятия и внимания. Так, при показе предмета решаются задачи привлечения внимания к объекту и развития восприятия речи. при выполнении действий с предметами – развитие понимания слов, обозначающих движения, состояния, признаки действий. Обучение выполнению поручений способствует формированию умения самостоятельно выражать просьбу. Смысл произносимого должен иллюстрироваться специальными н</w:t>
      </w:r>
      <w:r>
        <w:rPr>
          <w:rFonts w:ascii="Times New Roman" w:hAnsi="Times New Roman" w:cs="Times New Roman"/>
          <w:b/>
          <w:sz w:val="28"/>
          <w:szCs w:val="28"/>
        </w:rPr>
        <w:t xml:space="preserve">аглядными средствами – </w:t>
      </w:r>
      <w:r>
        <w:rPr>
          <w:rFonts w:ascii="Times New Roman" w:hAnsi="Times New Roman" w:cs="Times New Roman"/>
          <w:sz w:val="28"/>
          <w:szCs w:val="28"/>
        </w:rPr>
        <w:t>картинками, реальными предметами или игрушками.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Опосредованное общение через куклу (игрушку) способствует появлению инициативности у детей, обогащает их невербальные средства коммуникации.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Приём комментирования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ребёнка, который должны использовать родители, помимо привлечения внимания и развития восприятия речи, подготавливает следующую ступень психоречевого развития, предваряя употребление необходимых жестов и слов для коммуникации. Это закладывает основы социального поведения.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следующем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 основы восприятия и представлений об окружающих предметах и явлениях, и активного внимания, необходимых для становления социализации.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Тренировки должны проводиться ежедневно. Продолжительность занятия устанавливается в зависимости от состояния ребёнка и его готовности к сотрудничеству (от 10 до 40 минут). В каждый режимный момент включается широкий диапазон упражнений и игр, направленных на формирование основ восприятия и внимания.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должно закончиться прежде, чем оно надоест ребёнку. Своевременное  переключение на другую деятельность происходит при помощи голосовых реакций, логических пауз и ударений, интонационных конструкций.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предлагаемые упражнения необходимо проводить в домашней обстановке  во всех режимных моментах. Помните, </w:t>
      </w:r>
      <w:r>
        <w:rPr>
          <w:rFonts w:ascii="Times New Roman" w:hAnsi="Times New Roman" w:cs="Times New Roman"/>
          <w:b/>
          <w:color w:val="92D050"/>
          <w:sz w:val="28"/>
          <w:szCs w:val="28"/>
        </w:rPr>
        <w:t>что родитель должен помочь ребёнку-инвалиду, а не сделать за него!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ребёнка – свой дефект и свои трудности. Исходя из особенностей дефекта, нужно </w:t>
      </w:r>
      <w:r>
        <w:rPr>
          <w:rFonts w:ascii="Times New Roman" w:hAnsi="Times New Roman" w:cs="Times New Roman"/>
          <w:b/>
          <w:color w:val="92D050"/>
          <w:sz w:val="28"/>
          <w:szCs w:val="28"/>
        </w:rPr>
        <w:t>варьировать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2D050"/>
          <w:sz w:val="28"/>
          <w:szCs w:val="28"/>
        </w:rPr>
        <w:t>приёмы работы.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– инвалидами </w:t>
      </w: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>с</w:t>
      </w:r>
      <w:r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>нарушениями слуха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значение имеет подражание, должна широко использоваться предметная деятельность на основе эмоционального воздействия с взрослым, уточняется характер имеющихся звуков. Воздействие направляется на развитие фонематического восприятия, понимание речевых структур.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детей-инвалидов </w:t>
      </w: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>с нарушениями зрения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обширно представлены нарушения, становящиеся причиной сокращения двигательной активности и раннего расстройства информационных связей с окружающим миром. Особое внимание обращается на возможность использования имеющегося зрения – дидактический материал необходимой величины, окраски и объёмности, использование рельефных картинок и т.д.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в работе с детьми-инвалидами </w:t>
      </w: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 xml:space="preserve">с интеллектуальной недостаточностью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наглядного мышления, знакомство с предметами окружающей действительности. С этими детьми необходимо проводить работу по развитию психической активности, введению в эмоциональное переживание, насыщению сенсорными впечатлениями – зрительной, вестибулярной и тактильной стимуляцией.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работы с детьми-инвалидами </w:t>
      </w: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 xml:space="preserve">с детским церебральным параличом </w:t>
      </w:r>
      <w:r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аключается в сочетании с массажем артикуляционных органов с развитием функций рук и общей моторики ребёнка. Большое значение придается формированию тактильного восприятия.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установлению контакта с детьми-инвалидами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>с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>эмоциональными нарушениями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идти особенно осторожно. Главным является снятие общей отрицательной оценки взрослого человека ребёнком. «Приручая» ребёнка, не нужно привлекать его зрительное внимание, обращаться прямо к нему словом или жестом. После установления к себе положительного отношения, нужно помнить  о пресыщаемости такого ребёнка в контактах, давать возможность ему отдохнуть, не прерывая тактильного контакта. В моменты интенсивной вестибулярной стимуляции необходимо фиксировать аффективную связь момента удовольствия и взгляда, улыбки взрослого, добиваясь ответной реакции ребёнка.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1.Развитие вкусовых ощущений и восприятий.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Задачи: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рамок вкусовых ощущений и восприятий;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вкусовой чувствительности;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обоняния;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чувствовать, ощущать и соотносить данные ощущения с предметом;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приятные и неприятные запахи, вкусовые ощущения;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соответствующие эмоции на данные ощущения.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Занятие.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вкусовых ощущений, воспитание положительного отношения к приему пищи.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обычная обстановка дома, продукты острого и сладкого вкуса, стакан воды.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Процедура: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попробовать что-нибудь сладкое, сначала чуть-чуть, потом побольше. Затем ребенок выпивает воды, чтобы избавиться от прежнего вкуса. Далее та же процедура проделывается с чем-нибудь острым. После этого взрослый предлагает ребенку выбрать между двумя вкусами.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2.Развитие слухового восприятия и внимания.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Задачи: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рамок слухового восприятия;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слуховых функций, направленности слухового внимания, памяти;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слуховой дифференциации;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регулятивной функции речи, представлений о различной интенсивности неречевых и речевых звуков.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Занятие.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основ слуховой дифференциации неречевых звуков.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Процедура: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знакомит ребенка со звучанием коробочки, наполненной горохом, сопровождая действие словами: «Коробочка гремит». Затем предлагает найти такую же коробочку среди 2-3-х одинаковых по внешнему виду.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3. Развитие тактильного восприятия и внимания, зрительно-моторной координации.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Задачи: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манипулятивной деятельности и мелкой моторики рук;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глазодвигателей, тактильно-проприоцептивных и статико-динамических ощущений;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подвижности речевой мускулатуры, произвольности и дифференцированности мимических движений;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артикуляционных укладов звуков путём развития зрительно-кинестетических ощущений.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Занятие.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тактильного восприятия, закрепление слухового образа звуков «А,О,У,И» и образов звучащих игрушек.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Процедура: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ширмой находятся знакомые ребенку игрушки-кукла, лошадка, зайка, мишка. ребенок по произнесенному взрослым звуку догадывается, кто так говорит и выбирает соответствующую игрушку за ширмой на ощупь.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4.Развитие зрительного восприятия и внимания.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Задачи: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поисковой деятельности;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поля зрения;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устойчивости, переключаемости, увеличения объёма зрительного восприятия и внимания;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стереогноза, умения ориентироваться на плоскости и в трёхмерном пространстве.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Занятие.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узнавать предметы по их цветному и контурному изображению, функциональному назначению, развивать зрительное внимание.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Процедура: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узнает предметы, изображенные на цветных картинках. Последовательно (по одной) ему предъявляются контурные изображения тех же предметов. Предлагается соотнести цветное и контурное изображение, накладывая парные картинки друг на друга. Затем взрослый перемешивает картинки и просит ребенка разобрать их по парам.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Систематически и целенаправленно расширяйте чувственный опыт ребенка!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Привлекайте его внимание к цвету, форме, размеру предметов, их звучанию, вкусовым и тактильным ощущениям. Рассматривайте, слушайте, ощупывайте, нюхайте предметы, пробуйте их на вкус совместно с малышом. Пусть ребенок воспринимает предмет во всем многообразии его свойств, исследует его с помощью всех возможных органов чувств.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заправляя постель, обратите внимание на цвет постельного белья (Какая красивая, синяя наволочка), на то, какая мягкая подушка, какое колючее и тяжелое одеяло и т.д. После многократного повторения спросите малыша, что мягкое, что колючее, что тяжелое.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водных процедур радуйте ребенка возможностью брызгаться, визжать, использовать в ванной любимые игрушки.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сервировки  стола можно поиграть в игру «Волшебная ложечка». Малыш закрывает глаза, мама стучит ложечкой по различным предметам: стакану, столу, тарелке, малыш отгадывает и повторяет движение.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приготовления пищи можно использовать игры типа «Что попало к нам в роток, что попало на зубок?». Мама печет блины и привлекает внимание ребенка: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Мамочка печет блины,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вкусные они.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так, вот так,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вкусные они.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обучают выполнению подражания: попеременные движения тыльной стороной кисти и ладони по поверхности стола (движения выполняются самостоятельно либо совместно с мамой в зависимости от двигательных возможностей ребенка). Затем блины выкладываются на тарелку, в блюдце наливаются различные виды варенья, сметана, мед. Мама спрашивает: «Что попало нам в роток, что попало на зубок?», ребенок с закрытыми глазами по вкусу угадывает, с чем он пробовал блин.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Помните: ежеминутная польза для ребёнка – </w:t>
      </w:r>
    </w:p>
    <w:p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девиз всей жизни в семье!</w:t>
      </w: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>
      <w:footerReference r:id="rId3" w:type="default"/>
      <w:pgSz w:w="11906" w:h="16838"/>
      <w:pgMar w:top="567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58838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A3"/>
    <w:multiLevelType w:val="multilevel"/>
    <w:tmpl w:val="041544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0102A7"/>
    <w:multiLevelType w:val="multilevel"/>
    <w:tmpl w:val="200102A7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nsid w:val="247B2F10"/>
    <w:multiLevelType w:val="multilevel"/>
    <w:tmpl w:val="247B2F1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8140838"/>
    <w:multiLevelType w:val="multilevel"/>
    <w:tmpl w:val="381408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9F4F1D"/>
    <w:multiLevelType w:val="multilevel"/>
    <w:tmpl w:val="4B9F4F1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3"/>
    <w:rsid w:val="00022B17"/>
    <w:rsid w:val="000A525D"/>
    <w:rsid w:val="000C00EF"/>
    <w:rsid w:val="002D3714"/>
    <w:rsid w:val="003777A7"/>
    <w:rsid w:val="003876E7"/>
    <w:rsid w:val="003A17F8"/>
    <w:rsid w:val="004776A6"/>
    <w:rsid w:val="00520487"/>
    <w:rsid w:val="006B332C"/>
    <w:rsid w:val="00834682"/>
    <w:rsid w:val="00864ACD"/>
    <w:rsid w:val="008E0D76"/>
    <w:rsid w:val="009E3A4C"/>
    <w:rsid w:val="00A157F7"/>
    <w:rsid w:val="00B52B39"/>
    <w:rsid w:val="00B5326D"/>
    <w:rsid w:val="00C60F13"/>
    <w:rsid w:val="00DF41D1"/>
    <w:rsid w:val="00E47E0E"/>
    <w:rsid w:val="00ED34B2"/>
    <w:rsid w:val="00F02772"/>
    <w:rsid w:val="00F67676"/>
    <w:rsid w:val="00FE1E2B"/>
    <w:rsid w:val="617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Верхний колонтитул Знак"/>
    <w:basedOn w:val="4"/>
    <w:link w:val="2"/>
    <w:uiPriority w:val="99"/>
  </w:style>
  <w:style w:type="character" w:customStyle="1" w:styleId="8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CFE57-6D39-444C-971C-7BFE0D2187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2128</Words>
  <Characters>12132</Characters>
  <Lines>101</Lines>
  <Paragraphs>28</Paragraphs>
  <TotalTime>210</TotalTime>
  <ScaleCrop>false</ScaleCrop>
  <LinksUpToDate>false</LinksUpToDate>
  <CharactersWithSpaces>14232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2023-11-12T11:41:00Z</dcterms:created>
  <dc:creator>Оля</dc:creator>
  <cp:lastModifiedBy>USER</cp:lastModifiedBy>
  <dcterms:modified xsi:type="dcterms:W3CDTF">2023-11-13T01:05:20Z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